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FA230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561"/>
        <w:jc w:val="center"/>
        <w:textAlignment w:val="center"/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</w:pPr>
      <w:bookmarkStart w:id="0" w:name="_GoBack"/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西昌学院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  <w:lang w:val="en-US" w:eastAsia="zh-CN"/>
        </w:rPr>
        <w:t>关于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202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  <w:lang w:val="en-US" w:eastAsia="zh-CN"/>
        </w:rPr>
        <w:t>6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年度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  <w:lang w:val="en-US" w:eastAsia="zh-CN"/>
        </w:rPr>
        <w:t>四川省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科技计划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  <w:lang w:eastAsia="zh-CN"/>
        </w:rPr>
        <w:t>第一批成渝地区“一带一路”科技合作“双千”计划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项目申报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  <w:lang w:val="en-US" w:eastAsia="zh-CN"/>
        </w:rPr>
        <w:t>的</w:t>
      </w:r>
      <w:r>
        <w:rPr>
          <w:rStyle w:val="5"/>
          <w:rFonts w:hint="eastAsia" w:asciiTheme="minorEastAsia" w:hAnsiTheme="minorEastAsia" w:eastAsiaTheme="minorEastAsia" w:cstheme="minorEastAsia"/>
          <w:color w:val="000000"/>
          <w:sz w:val="28"/>
          <w:szCs w:val="28"/>
          <w:shd w:val="clear" w:fill="FFFFFF"/>
        </w:rPr>
        <w:t>通知</w:t>
      </w:r>
      <w:bookmarkEnd w:id="0"/>
    </w:p>
    <w:p w14:paraId="68715025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right="0"/>
        <w:textAlignment w:val="center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各二级单位：</w:t>
      </w:r>
    </w:p>
    <w:p w14:paraId="24EA9E95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根据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四川省科技厅发布的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《四川省科学技术厅关于发布2026年度第一批成渝地区“一带一路”科技合作“双千”计划项目申报指南的通知》要求，现将我校关于做好202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年度第一批省级科技计划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eastAsia="zh-CN"/>
        </w:rPr>
        <w:t>第一批成渝地区“一带一路”科技合作“双千”计划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项目申报工作有关事项通知如下：</w:t>
      </w:r>
    </w:p>
    <w:p w14:paraId="7FBE8C01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</w:rPr>
        <w:t>我校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  <w:lang w:val="en-US" w:eastAsia="zh-CN"/>
        </w:rPr>
        <w:t>申报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</w:rPr>
        <w:t>截止时间</w:t>
      </w:r>
    </w:p>
    <w:p w14:paraId="0D29C27A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leftChars="0" w:right="0" w:rightChars="0" w:firstLine="482" w:firstLineChars="200"/>
        <w:textAlignment w:val="center"/>
        <w:rPr>
          <w:rFonts w:hint="default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shd w:val="clear" w:fill="FFFFFF"/>
          <w:lang w:val="en-US" w:eastAsia="zh-CN"/>
        </w:rPr>
        <w:t>2026年01月04日11:00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  <w:lang w:val="en-US" w:eastAsia="zh-CN"/>
        </w:rPr>
        <w:t>。</w:t>
      </w:r>
    </w:p>
    <w:p w14:paraId="554C7A66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二、申报流程：</w:t>
      </w:r>
    </w:p>
    <w:p w14:paraId="6054BB3F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1.务必认真阅读申报指南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指南查看路径：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eastAsia="zh-CN"/>
        </w:rPr>
        <w:t>项目负责人登录四川省科技管理信息系统，在“文档下载”—“指南查看”中查看）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，按照四川省科技厅的申报通知和申报指南在四川省科技厅管理系统（http://202.61.89.120/）进行申报，没有账号的申报人根据提示进行账号注册，注册后请联系科技处项目科张文锋18108216877进行网上审核。</w:t>
      </w:r>
    </w:p>
    <w:p w14:paraId="1880E86A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2.请各申报老师务必在截止时间以前在科技厅项目管理系统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提交申报材料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。项目申报时暂不提交项目申报书纸件，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但所有签字盖章页（含联合申报协议）须签字盖章后扫描上传。请申报老师于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  <w:lang w:val="en-US" w:eastAsia="zh-CN"/>
        </w:rPr>
        <w:t>2025年12月30日上午11:00前将申报书1份，尚未签订合作协议的联合申报项目另附合作单位已签章的合作协议1份（内容自拟，合作单位不止一家的，请签署多方协议，不受理甲方分别合作单位签署的合作协议）报送至科技处4-21办公室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，科技处集中办理后取回。请各申请老师于2026年01月04日前，将项目申报信息登记至学校科研管理系统“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4"/>
          <w:szCs w:val="24"/>
          <w:shd w:val="clear" w:fill="FFFFFF"/>
          <w:lang w:val="en-US" w:eastAsia="zh-CN"/>
        </w:rPr>
        <w:t>2026年四川省科技计划项目（四川省自然科学基金）-非重点/重点类项目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”申报计划中。</w:t>
      </w:r>
    </w:p>
    <w:p w14:paraId="0520C1E9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三、申请人限项要求：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FF0000"/>
          <w:sz w:val="24"/>
          <w:szCs w:val="24"/>
          <w:lang w:val="en-US" w:eastAsia="zh-CN"/>
        </w:rPr>
        <w:t>同一年度，同一项目申报人新申报项目总数不得超过2个，其中：作为项目负责人牵头申报2026年度项目限1项。即同一申报年度，各申报人新主持申报+新参与申报合计限2项。各项目申请人务必征得参与人同意，项目申请人和参与人均可注册账号后登录四川省科技管理信息系统（网址：http://202.61.89.120/），通过“项目申报-项目申报管理-参与项目查询”路径查看已申请/参与项目。</w:t>
      </w:r>
    </w:p>
    <w:p w14:paraId="52809957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default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四、申报指南明确了研究内容和合作单位国别，请申报老师仔细阅读申报指南要求。牵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FF0000"/>
          <w:sz w:val="24"/>
          <w:szCs w:val="24"/>
          <w:lang w:val="en-US" w:eastAsia="zh-CN"/>
        </w:rPr>
        <w:t>头单位必须与国际合作单位就合作项目主要内容签署合作文件（合作协议或意向书），项目执行期须在协议有效期以内。申报国际联合研发和国际成果转化项目必须联合至少1家共建“一带一路”国家相关单位（共建“一带一路”国家名单请参考中国“一带一路”网：https://www.yidaiyilu.gov.cn/）作为国际合作单位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，不含外方单位在中国境内设立的分支机构。</w:t>
      </w:r>
    </w:p>
    <w:p w14:paraId="687DB9C7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 w:firstLine="480" w:firstLineChars="200"/>
        <w:textAlignment w:val="center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五、请各二级学院科研秘书务必转发到全体教师（合双肩挑人员），凡因二级学院转发不到位导致教师漏报的，由该二级学院有关人员承担相应责任。</w:t>
      </w:r>
    </w:p>
    <w:p w14:paraId="372CC19B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default" w:asciiTheme="minorEastAsia" w:hAnsiTheme="minorEastAsia" w:eastAsiaTheme="minorEastAsia" w:cstheme="minorEastAsia"/>
          <w:b/>
          <w:bCs/>
          <w:color w:val="C00000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六、未尽事宜，详见科技厅公告。如有疑问，请咨询科技处张文锋18108216877或科技厅相关工作人员。</w:t>
      </w:r>
      <w:r>
        <w:rPr>
          <w:rFonts w:hint="eastAsia" w:asciiTheme="minorEastAsia" w:hAnsiTheme="minorEastAsia" w:eastAsiaTheme="minorEastAsia" w:cstheme="minorEastAsia"/>
          <w:b/>
          <w:bCs/>
          <w:color w:val="C00000"/>
          <w:sz w:val="24"/>
          <w:szCs w:val="24"/>
          <w:shd w:val="clear" w:fill="FFFFFF"/>
          <w:lang w:val="en-US" w:eastAsia="zh-CN"/>
        </w:rPr>
        <w:t>逾期申报，不予受理。</w:t>
      </w:r>
    </w:p>
    <w:p w14:paraId="0D88A593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fill="FFFFFF"/>
        </w:rPr>
        <w:t> </w:t>
      </w:r>
    </w:p>
    <w:p w14:paraId="778F6521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jc w:val="righ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科技处</w:t>
      </w:r>
    </w:p>
    <w:p w14:paraId="7BBF1FBD"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480"/>
        <w:jc w:val="right"/>
        <w:textAlignment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202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05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日</w:t>
      </w:r>
    </w:p>
    <w:p w14:paraId="389BA3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DD8E87"/>
    <w:multiLevelType w:val="singleLevel"/>
    <w:tmpl w:val="B4DD8E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ODE1YzRmNzVhYzczNDIzMTk0MWY0ZTk2ZTdjOWQifQ=="/>
  </w:docVars>
  <w:rsids>
    <w:rsidRoot w:val="48DB71E6"/>
    <w:rsid w:val="1DA60B77"/>
    <w:rsid w:val="2DB43953"/>
    <w:rsid w:val="41E64BBD"/>
    <w:rsid w:val="48DB71E6"/>
    <w:rsid w:val="51A579AD"/>
    <w:rsid w:val="5C6C0A4C"/>
    <w:rsid w:val="5E62167B"/>
    <w:rsid w:val="63E96B60"/>
    <w:rsid w:val="6CCD6F48"/>
    <w:rsid w:val="70E54C55"/>
    <w:rsid w:val="789254BD"/>
    <w:rsid w:val="7A985422"/>
    <w:rsid w:val="7FA3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customStyle="1" w:styleId="8">
    <w:name w:val="w32"/>
    <w:basedOn w:val="4"/>
    <w:qFormat/>
    <w:uiPriority w:val="0"/>
  </w:style>
  <w:style w:type="character" w:customStyle="1" w:styleId="9">
    <w:name w:val="common_over_page_btn2"/>
    <w:basedOn w:val="4"/>
    <w:qFormat/>
    <w:uiPriority w:val="0"/>
  </w:style>
  <w:style w:type="character" w:customStyle="1" w:styleId="10">
    <w:name w:val="active8"/>
    <w:basedOn w:val="4"/>
    <w:qFormat/>
    <w:uiPriority w:val="0"/>
    <w:rPr>
      <w:color w:val="00FF00"/>
      <w:shd w:val="clear" w:fill="111111"/>
    </w:rPr>
  </w:style>
  <w:style w:type="character" w:customStyle="1" w:styleId="11">
    <w:name w:val="button2"/>
    <w:basedOn w:val="4"/>
    <w:qFormat/>
    <w:uiPriority w:val="0"/>
  </w:style>
  <w:style w:type="character" w:customStyle="1" w:styleId="12">
    <w:name w:val="drapbtn"/>
    <w:basedOn w:val="4"/>
    <w:qFormat/>
    <w:uiPriority w:val="0"/>
  </w:style>
  <w:style w:type="character" w:customStyle="1" w:styleId="13">
    <w:name w:val="ico16"/>
    <w:basedOn w:val="4"/>
    <w:qFormat/>
    <w:uiPriority w:val="0"/>
  </w:style>
  <w:style w:type="character" w:customStyle="1" w:styleId="14">
    <w:name w:val="ico161"/>
    <w:basedOn w:val="4"/>
    <w:qFormat/>
    <w:uiPriority w:val="0"/>
  </w:style>
  <w:style w:type="character" w:customStyle="1" w:styleId="15">
    <w:name w:val="cdropleft"/>
    <w:basedOn w:val="4"/>
    <w:qFormat/>
    <w:uiPriority w:val="0"/>
  </w:style>
  <w:style w:type="character" w:customStyle="1" w:styleId="16">
    <w:name w:val="pagechatarealistclose_box"/>
    <w:basedOn w:val="4"/>
    <w:qFormat/>
    <w:uiPriority w:val="0"/>
  </w:style>
  <w:style w:type="character" w:customStyle="1" w:styleId="17">
    <w:name w:val="pagechatarealistclose_box1"/>
    <w:basedOn w:val="4"/>
    <w:qFormat/>
    <w:uiPriority w:val="0"/>
  </w:style>
  <w:style w:type="character" w:customStyle="1" w:styleId="18">
    <w:name w:val="tmpztreemove_arrow"/>
    <w:basedOn w:val="4"/>
    <w:qFormat/>
    <w:uiPriority w:val="0"/>
  </w:style>
  <w:style w:type="character" w:customStyle="1" w:styleId="19">
    <w:name w:val="hilite6"/>
    <w:basedOn w:val="4"/>
    <w:qFormat/>
    <w:uiPriority w:val="0"/>
    <w:rPr>
      <w:color w:val="FFFFFF"/>
      <w:shd w:val="clear" w:fill="666677"/>
    </w:rPr>
  </w:style>
  <w:style w:type="character" w:customStyle="1" w:styleId="20">
    <w:name w:val="cy"/>
    <w:basedOn w:val="4"/>
    <w:qFormat/>
    <w:uiPriority w:val="0"/>
  </w:style>
  <w:style w:type="character" w:customStyle="1" w:styleId="21">
    <w:name w:val="cdroprigh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1177</Words>
  <Characters>1322</Characters>
  <Lines>0</Lines>
  <Paragraphs>0</Paragraphs>
  <TotalTime>0</TotalTime>
  <ScaleCrop>false</ScaleCrop>
  <LinksUpToDate>false</LinksUpToDate>
  <CharactersWithSpaces>1323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2021-07-18T12:51:00Z</dcterms:created>
  <dc:creator>寒秋</dc:creator>
  <cp:lastModifiedBy>Administrator</cp:lastModifiedBy>
  <dcterms:modified xsi:type="dcterms:W3CDTF">2025-12-05T08:08:08Z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9A8A4D266C484D2290812913318DF5AA</vt:lpwstr>
  </property>
</Properties>
</file>